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8E" w:rsidRDefault="007C268C" w:rsidP="00797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00470" cy="8660254"/>
            <wp:effectExtent l="19050" t="0" r="5080" b="0"/>
            <wp:docPr id="1" name="Рисунок 1" descr="E:\школа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а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C" w:rsidRDefault="007C268C" w:rsidP="00797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68C" w:rsidRDefault="007C268C" w:rsidP="00797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68C" w:rsidRPr="00797C8E" w:rsidRDefault="007C268C" w:rsidP="00797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C8E" w:rsidRPr="00797C8E" w:rsidRDefault="00797C8E" w:rsidP="00797C8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C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86417" w:rsidRPr="00043193" w:rsidRDefault="00986417" w:rsidP="00986417">
      <w:pPr>
        <w:widowControl w:val="0"/>
        <w:autoSpaceDE w:val="0"/>
        <w:autoSpaceDN w:val="0"/>
        <w:spacing w:before="115" w:after="0"/>
        <w:ind w:left="156" w:right="154" w:firstLine="226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Программа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разработана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соответствии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с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требованиями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Федерального государственного образовательного стандарта </w:t>
      </w:r>
      <w:r w:rsidR="00141991"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начального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общего образования, ориентирована на обеспечение индивидуальных потребностей обучающихся и направлена на достижение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планируемых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результатов освоения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Программы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="00141991"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 xml:space="preserve">НОО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с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учётом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выбора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участниками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образовательных отношений курсов внеурочной деятельности</w:t>
      </w:r>
      <w:r w:rsidR="00141991"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.</w:t>
      </w:r>
    </w:p>
    <w:p w:rsidR="002357CF" w:rsidRPr="00043193" w:rsidRDefault="002357CF" w:rsidP="002357CF">
      <w:pPr>
        <w:widowControl w:val="0"/>
        <w:autoSpaceDE w:val="0"/>
        <w:autoSpaceDN w:val="0"/>
        <w:spacing w:before="115" w:after="0"/>
        <w:ind w:left="156" w:right="154" w:firstLine="226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357CF" w:rsidRPr="00043193" w:rsidRDefault="002357CF" w:rsidP="002357CF">
      <w:pPr>
        <w:pStyle w:val="ab"/>
        <w:widowControl w:val="0"/>
        <w:numPr>
          <w:ilvl w:val="0"/>
          <w:numId w:val="3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Федерального закона от 29.12.2012 № 273 «Об образовании в Российской Федерации»;</w:t>
      </w:r>
    </w:p>
    <w:p w:rsidR="002357CF" w:rsidRPr="00043193" w:rsidRDefault="002357CF" w:rsidP="002357CF">
      <w:pPr>
        <w:pStyle w:val="ab"/>
        <w:widowControl w:val="0"/>
        <w:numPr>
          <w:ilvl w:val="0"/>
          <w:numId w:val="3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 xml:space="preserve">Приказа </w:t>
      </w:r>
      <w:proofErr w:type="spellStart"/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Минпросвещения</w:t>
      </w:r>
      <w:proofErr w:type="spellEnd"/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 xml:space="preserve"> от 31.05.2021 № 286</w:t>
      </w: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val="en-US" w:eastAsia="en-US"/>
        </w:rPr>
        <w:t> </w:t>
      </w: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2357CF" w:rsidRPr="00043193" w:rsidRDefault="002357CF" w:rsidP="002357CF">
      <w:pPr>
        <w:pStyle w:val="ab"/>
        <w:widowControl w:val="0"/>
        <w:numPr>
          <w:ilvl w:val="0"/>
          <w:numId w:val="3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СанПиН 1.2.3685-21;</w:t>
      </w:r>
    </w:p>
    <w:p w:rsidR="002357CF" w:rsidRPr="00043193" w:rsidRDefault="002357CF" w:rsidP="002357CF">
      <w:pPr>
        <w:pStyle w:val="ab"/>
        <w:widowControl w:val="0"/>
        <w:numPr>
          <w:ilvl w:val="0"/>
          <w:numId w:val="3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основной образовательной программой начального общего о</w:t>
      </w:r>
      <w:r w:rsidR="00FD6006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бразования МОБУ СОШ д. М. Горький</w:t>
      </w:r>
      <w:r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>.</w:t>
      </w:r>
    </w:p>
    <w:p w:rsidR="00986417" w:rsidRPr="00043193" w:rsidRDefault="00986417" w:rsidP="00986417">
      <w:pPr>
        <w:spacing w:after="0"/>
        <w:ind w:firstLine="709"/>
        <w:jc w:val="both"/>
        <w:rPr>
          <w:rFonts w:ascii="Times New Roman" w:eastAsia="Cambria" w:hAnsi="Times New Roman" w:cs="Times New Roman"/>
          <w:w w:val="174"/>
          <w:sz w:val="24"/>
          <w:szCs w:val="28"/>
          <w:lang w:eastAsia="en-US"/>
        </w:rPr>
      </w:pPr>
      <w:r w:rsidRPr="00043193">
        <w:rPr>
          <w:rFonts w:ascii="Times New Roman" w:eastAsia="Cambria" w:hAnsi="Times New Roman" w:cs="Times New Roman"/>
          <w:b/>
          <w:bCs/>
          <w:w w:val="105"/>
          <w:sz w:val="24"/>
          <w:szCs w:val="28"/>
          <w:lang w:eastAsia="en-US"/>
        </w:rPr>
        <w:t>Актуальность</w:t>
      </w:r>
      <w:r w:rsidR="002357CF" w:rsidRPr="00043193">
        <w:rPr>
          <w:rFonts w:ascii="Times New Roman" w:eastAsia="Cambria" w:hAnsi="Times New Roman" w:cs="Times New Roman"/>
          <w:b/>
          <w:bCs/>
          <w:w w:val="105"/>
          <w:sz w:val="24"/>
          <w:szCs w:val="28"/>
          <w:lang w:eastAsia="en-US"/>
        </w:rPr>
        <w:t xml:space="preserve"> программы</w:t>
      </w:r>
      <w:r w:rsidR="00FD6006">
        <w:rPr>
          <w:rFonts w:ascii="Times New Roman" w:eastAsia="Cambria" w:hAnsi="Times New Roman" w:cs="Times New Roman"/>
          <w:b/>
          <w:bCs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реализации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данной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программы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обусловлена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потребностью</w:t>
      </w:r>
      <w:r w:rsidR="00141991" w:rsidRPr="00043193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 xml:space="preserve"> учеников</w:t>
      </w:r>
      <w:r w:rsidR="00FD6006">
        <w:rPr>
          <w:rFonts w:ascii="Times New Roman" w:eastAsia="Cambria" w:hAnsi="Times New Roman" w:cs="Times New Roman"/>
          <w:spacing w:val="1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самоопределении,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том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числе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определении  сферы  будущей  профессиональной  деятельности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.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А это влечёт за собой необходимость в педагогическом сопровождении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профессионального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с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амоопределения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школьников,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развитии мотивации школьника к осуществлению трудовой деятельности, в формировании готовности школьников к выбору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профессионального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пути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к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обучению  в  течение  всей  жизни</w:t>
      </w:r>
      <w:r w:rsidR="00FD6006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.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Эти важные задачи лишь отчасти решаются в учебном процессе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.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Работа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по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программе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внеурочной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деятельности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«Профориентация»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позволит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педагогу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реализовать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эти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актуальные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для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личностного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развития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учащегося</w:t>
      </w:r>
      <w:r w:rsidR="005D068A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 xml:space="preserve"> </w:t>
      </w:r>
      <w:r w:rsidRPr="00043193">
        <w:rPr>
          <w:rFonts w:ascii="Times New Roman" w:eastAsia="Cambria" w:hAnsi="Times New Roman" w:cs="Times New Roman"/>
          <w:w w:val="105"/>
          <w:sz w:val="24"/>
          <w:szCs w:val="28"/>
          <w:lang w:eastAsia="en-US"/>
        </w:rPr>
        <w:t>задачи.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b/>
          <w:sz w:val="24"/>
          <w:szCs w:val="28"/>
          <w:u w:val="single"/>
          <w:bdr w:val="none" w:sz="0" w:space="0" w:color="auto" w:frame="1"/>
        </w:rPr>
        <w:t>Цель курса</w:t>
      </w:r>
      <w:r w:rsidRPr="00043193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</w:rPr>
        <w:t>: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sz w:val="24"/>
          <w:szCs w:val="28"/>
          <w:u w:val="single"/>
          <w:bdr w:val="none" w:sz="0" w:space="0" w:color="auto" w:frame="1"/>
        </w:rPr>
        <w:t>Задачи: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DD2A27" w:rsidRPr="00043193" w:rsidRDefault="00DD2A27" w:rsidP="00DD2A27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:rsidR="00B7682E" w:rsidRDefault="00B7682E" w:rsidP="00EC4F0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</w:pPr>
    </w:p>
    <w:p w:rsidR="00EC4F0C" w:rsidRPr="00043193" w:rsidRDefault="00EC4F0C" w:rsidP="00EC4F0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lastRenderedPageBreak/>
        <w:t>Место курса:</w:t>
      </w:r>
    </w:p>
    <w:p w:rsidR="008974EC" w:rsidRPr="00043193" w:rsidRDefault="008974EC" w:rsidP="00EC4F0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На реализацию  </w:t>
      </w:r>
      <w:r w:rsidR="0066574E"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рабочей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 </w:t>
      </w:r>
      <w:r w:rsidR="0066574E"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="005D068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«Город мастеров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8974EC" w:rsidRPr="00043193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A50E83" w:rsidRPr="0004319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04319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04319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04319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4259B" w:rsidRDefault="0074259B" w:rsidP="0074259B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74259B" w:rsidRDefault="0074259B" w:rsidP="0074259B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74259B" w:rsidRDefault="0074259B" w:rsidP="0074259B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7570B8" w:rsidRDefault="007570B8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2B63CD" w:rsidRDefault="002B63CD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2B63CD" w:rsidRDefault="002B63CD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2B63CD">
      <w:pPr>
        <w:spacing w:after="0" w:line="339" w:lineRule="atLeast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324DB9" w:rsidRPr="0074259B" w:rsidRDefault="00324DB9" w:rsidP="0074259B">
      <w:pPr>
        <w:pStyle w:val="ab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2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 w:rsidRPr="007425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программы  внеурочной деятельности</w:t>
      </w:r>
    </w:p>
    <w:p w:rsidR="00324DB9" w:rsidRPr="00043193" w:rsidRDefault="008974EC" w:rsidP="00324DB9">
      <w:pPr>
        <w:spacing w:after="0" w:line="339" w:lineRule="atLeast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Arial" w:eastAsia="Times New Roman" w:hAnsi="Arial" w:cs="Arial"/>
          <w:sz w:val="24"/>
          <w:szCs w:val="28"/>
          <w:bdr w:val="none" w:sz="0" w:space="0" w:color="auto" w:frame="1"/>
        </w:rPr>
        <w:t> </w:t>
      </w:r>
      <w:r w:rsidR="00324DB9" w:rsidRPr="00043193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Основные направления  рабочей  программы курса для начальной школы (1-4 класс)</w:t>
      </w:r>
      <w:r w:rsidR="00D97388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 xml:space="preserve"> «Школа</w:t>
      </w:r>
      <w:r w:rsidR="005D068A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 xml:space="preserve"> мастеров</w:t>
      </w:r>
      <w:r w:rsidR="00324DB9" w:rsidRPr="00043193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»</w:t>
      </w:r>
      <w:r w:rsidR="00EC5B2C" w:rsidRPr="00043193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 xml:space="preserve"> реализуются через модули:</w:t>
      </w:r>
      <w:r w:rsidR="00324DB9"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Модуль I -   «Играем в профессии»  - 1 класс.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Модуль II -  «Путешествие в мир профессий»   - 2 класс.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расширение представлений детей о мире профессий.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Модуль III -  «У меня растут года…» - 3 класс.</w:t>
      </w:r>
    </w:p>
    <w:p w:rsidR="00324DB9" w:rsidRPr="00043193" w:rsidRDefault="00324DB9" w:rsidP="00EC5B2C">
      <w:pPr>
        <w:spacing w:after="0" w:line="339" w:lineRule="atLeast"/>
        <w:ind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324DB9" w:rsidRPr="00043193" w:rsidRDefault="00324DB9" w:rsidP="00324DB9">
      <w:pPr>
        <w:spacing w:after="0" w:line="339" w:lineRule="atLeast"/>
        <w:ind w:left="-567" w:firstLine="567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Модуль IV -  «Труд в почете любой, мир профессий большой»   - 4 класс.</w:t>
      </w:r>
    </w:p>
    <w:p w:rsidR="00324DB9" w:rsidRPr="00043193" w:rsidRDefault="00324DB9" w:rsidP="00EC5B2C">
      <w:pPr>
        <w:spacing w:after="0" w:line="339" w:lineRule="atLeast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формировать добросовестное  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отношении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Cs w:val="23"/>
        </w:rPr>
      </w:pP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Модуль I «Играем в профессии»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Cs w:val="23"/>
        </w:rPr>
      </w:pP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 (33 часа)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Все работы хороши (2 ч.). Занятия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баркы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(рыбак),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ртомас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(матрос),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явше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(швея)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.И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гра отгадай пословицы (Без охоты..(нет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рыбока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Кому что нужно(2 ч.). Дидактическая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Мы строители (2ч.). Занятие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Магазин (2ч.). Ролевая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Аптека (2ч.). Ролевая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Больница (2ч.). Ролевая игра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Какие бывают профессии (2 ч.). Игровой час.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«Закончи пословицу…» (например, «Без труда..( не вытянуть рыбку из пруда»).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Загадки о профессиях. Кроссворд о профессиях. Итог: о каких профессиях мы сегодня узнали?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С. Михалков «Дядя Степа-милиционер» (2ч.). Чтение.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Чтение текста. Словарная работа: милиционер, профессия. Обсуждение прочитанного. Ответы на вопросы.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С. Михалков «Дядя Степа-милиционер» (3 ч.). 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Видеоурок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Просмотр м/ф по произведению С. Михалков «Дядя Степа-милиционер». Обсуждение поступков главных героев. Как бы ты поступил ты в данной ситуациях. Словарная работа.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В. Маяковский «Кем быть?» (2ч.) Чтение текста.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К. Чуковский «Доктор Айболит» (2ч.)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Игра-демонстрация, викторина.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Уход за цветами. (2ч.). Практическое занятие.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Профессия «Повар»(2ч.). Экскурсия.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Поварята. (2ч). Конкурс-игра.</w:t>
      </w:r>
    </w:p>
    <w:p w:rsidR="006B0CC5" w:rsidRPr="00043193" w:rsidRDefault="006B0CC5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2B63CD" w:rsidRPr="00043193" w:rsidRDefault="002B63CD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Модуль II «Путешествие в мир профессий»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(34 часа)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Мастерская удивительных профессий (2ч.). Дидактическая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Разные дома (2ч.). Практическое занятие.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Дачный домик (2ч.). Практическое занятие.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Моя профессия (2ч.). Игра-викторина.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Профессия «Врач» (3ч.). Дидактическая игра.</w:t>
      </w:r>
    </w:p>
    <w:p w:rsidR="00EC5B2C" w:rsidRPr="00043193" w:rsidRDefault="00EC5B2C" w:rsidP="00EC5B2C">
      <w:pPr>
        <w:spacing w:after="0" w:line="339" w:lineRule="atLeast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Больница (2 ч.). Сюжетно-ролевая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Доктор «Айболит»(2ч.). Игра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«Кто нас лечит» (2ч.). Экскурсия в кабинет врача.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«Добрый доктор Айболит» (2ч.).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«Парикмахерская» (3ч.). Сюжетно-ролевая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«Все работы хороши – выбирай на вкус!»  (2ч.). 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 Д. Дж. </w:t>
      </w:r>
      <w:proofErr w:type="spellStart"/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Родари</w:t>
      </w:r>
      <w:proofErr w:type="spellEnd"/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«Чем пахнут ремесла» (2 ч.). Инсценировка.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Профессия «Строитель»(2ч.). Дидактическая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Строительный поединок (2ч.). Игра-соревнование.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Путешествие в кондитерский цех(3 ч.). Экскурсия.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 xml:space="preserve">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Баруздин</w:t>
      </w:r>
      <w:proofErr w:type="spellEnd"/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«Плотник», «Архитектор».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Модуль III «У меня растут года…»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(34 часа)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Что такое профессия (2ч.). Игровая программа.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Вводное слово о профессиях. Речь труда в жизни человека. Работа с пословицами (например, «Труд </w:t>
      </w:r>
      <w:r w:rsidR="005D068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кормит человека, а лень портит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По пословице угадать профессию (например: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«Куй железо, пока горячо» (кузнец).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У кого мастерок, у кого молоток (2ч.). Беседа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Истоки трудолюбия (2ч.). Игровой час.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Домашний помощник (2ч.). Игра-конкурс.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Пахнов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Мир профессий (2ч.). Викторина.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Разминка. Конкурс «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Профсловарь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». Конкурс болельщиков. Вопросы о профессиях.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Загадки о профессиях.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Игра «Эрудит» (угадать профессию по первой букве). Например: 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(пилот), в (врач). Итог награждение лучших игроков.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Угадай профессию (2ч.). Занятие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Какие бывают профессии (2ч.). Занятие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Куда уходят поезда (2ч.). Занятие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Моя профессия (2ч). КВН.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Наши друзья  - книги (2ч.). Беседа с элементами игры. Экскурсия в сельскую библиотеку.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Откуда сахар пришел (2ч.). Беседа.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А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до Я (назвать профессии на все буквы алфавита).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«Турнир профессионалов» (2ч.). Конкурс-игра.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Все профессии нужны, все профессии важны (3ч.). Устный журнал.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Родари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Стройка  (2ч.). Экскурсия.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Вводное слово. Инструктаж по ТБ. Выбор Знакомство со 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строительными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Операция «Трудовой десант» (1ч.). Практикум.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Уход за цветами (2ч.). Практика.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Кулинарный поединок (2ч.). Шоу-программа.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ли вы?», «Сладкоежки», «Украсим торт», «Что в мешке». Конкурс-эстафета (надеть фартук, кто быстрее нарежет овощи и т</w:t>
      </w:r>
      <w:r w:rsidR="005D068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. 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д.). Итоги конкурса, награждения команд.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Модуль IV «Труд в почете любой, мир профессий большой»</w:t>
      </w:r>
    </w:p>
    <w:p w:rsidR="00EC5B2C" w:rsidRPr="00043193" w:rsidRDefault="00EC5B2C" w:rsidP="00EC5B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(34 часа)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Любимое дело мое - счастье в будущем (2ч.). Классный час, презентация.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По дорогам идут машины (2ч.). Беседа-тренинг.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Все работы хороши (2ч.). Игра-конкурс.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EC5B2C" w:rsidRPr="00043193" w:rsidRDefault="00EC5B2C" w:rsidP="0074259B">
      <w:pPr>
        <w:spacing w:after="0" w:line="339" w:lineRule="atLeast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О профессии продавца (2 ч.). Занятие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Вступительное слово.</w:t>
      </w:r>
      <w:r w:rsidRPr="00043193">
        <w:rPr>
          <w:rFonts w:ascii="Arial" w:eastAsia="Times New Roman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О профессии библиотекаря (2ч.). Беседа с элементами игры.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Праздник в Городе Мастеров (2ч.). КВН.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Работники издательства типографии (2ч.). Сюжетно-ролевая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Как проходят вести (2ч.). Экскурсия на почту.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Веселые мастерские (2ч.). Игра - состязание.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   Путешествие в Город Мастеров (2ч.).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Профориентационная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игра.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Самоделкин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, Железный Дровосек.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Строительные специальности (2ч.). Практикум.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«Время на раздумье не теряй, с нами вместе трудись и играй» (2ч.). Игровой вечер.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 Знакомство с профессиями  прошлого (2ч.). Конкурс - праздник.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Введение. Стихи о </w:t>
      </w:r>
      <w:r w:rsidR="00D6194C"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сельскохозяйственном 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труде. Рассказ о </w:t>
      </w:r>
      <w:r w:rsidR="00D6194C"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с/х 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профессиях. Конкурс: «</w:t>
      </w:r>
      <w:r w:rsidR="00D6194C"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Кто трудится на земле?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». Информация для   любознательных.   Знакомство с профессией </w:t>
      </w:r>
      <w:r w:rsidR="00D6194C"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агронома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«Человек трудом прекрасен»  (2ч.). Игра-соревнование.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  «Умеешь сам - научи  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другого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»  (2ч.). Практикум.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«Чей участок лучше?»  (2ч.). Практикум.</w:t>
      </w:r>
    </w:p>
    <w:p w:rsidR="00EC5B2C" w:rsidRPr="00043193" w:rsidRDefault="00EC5B2C" w:rsidP="00EC5B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«Кулинарный поединок» (2ч.). Практикум.</w:t>
      </w:r>
    </w:p>
    <w:p w:rsidR="008974EC" w:rsidRPr="00043193" w:rsidRDefault="008974EC" w:rsidP="0074259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:rsidR="00094056" w:rsidRPr="00043193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94056" w:rsidRDefault="00094056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43193" w:rsidRDefault="00043193" w:rsidP="0004319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43193" w:rsidRDefault="00043193" w:rsidP="0004319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043193" w:rsidRDefault="00D83DC4" w:rsidP="00043193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74259B" w:rsidRPr="00043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</w:t>
      </w:r>
      <w:r w:rsidR="0074259B" w:rsidRPr="000431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освоения обучающимися программы</w:t>
      </w:r>
    </w:p>
    <w:p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B8" w:rsidRPr="00043193" w:rsidRDefault="007570B8" w:rsidP="007570B8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bookmarkStart w:id="0" w:name="_Hlk113319207"/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</w:t>
      </w:r>
    </w:p>
    <w:bookmarkEnd w:id="0"/>
    <w:p w:rsidR="00094056" w:rsidRPr="00043193" w:rsidRDefault="007570B8" w:rsidP="006B0CC5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Cs w:val="23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осво</w:t>
      </w:r>
      <w:r w:rsidR="00D9738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ения курса «Школа</w:t>
      </w:r>
      <w:r w:rsidR="005D068A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 xml:space="preserve"> мастеров</w:t>
      </w: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»</w:t>
      </w:r>
      <w:r w:rsidR="00094056" w:rsidRPr="00043193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:</w:t>
      </w:r>
    </w:p>
    <w:p w:rsidR="00094056" w:rsidRPr="00043193" w:rsidRDefault="00094056" w:rsidP="0009405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 ученика будут сформированы:</w:t>
      </w:r>
    </w:p>
    <w:p w:rsidR="00094056" w:rsidRPr="00043193" w:rsidRDefault="00094056" w:rsidP="00094056">
      <w:pPr>
        <w:numPr>
          <w:ilvl w:val="0"/>
          <w:numId w:val="1"/>
        </w:num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094056" w:rsidRPr="00043193" w:rsidRDefault="00094056" w:rsidP="00094056">
      <w:pPr>
        <w:numPr>
          <w:ilvl w:val="0"/>
          <w:numId w:val="1"/>
        </w:num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094056" w:rsidRPr="00043193" w:rsidRDefault="00094056" w:rsidP="00094056">
      <w:pPr>
        <w:numPr>
          <w:ilvl w:val="0"/>
          <w:numId w:val="1"/>
        </w:num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094056" w:rsidRPr="00043193" w:rsidRDefault="00094056" w:rsidP="00094056">
      <w:pPr>
        <w:numPr>
          <w:ilvl w:val="0"/>
          <w:numId w:val="1"/>
        </w:num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094056" w:rsidRPr="00043193" w:rsidRDefault="00094056" w:rsidP="00094056">
      <w:pPr>
        <w:numPr>
          <w:ilvl w:val="0"/>
          <w:numId w:val="1"/>
        </w:num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7570B8" w:rsidRPr="00043193" w:rsidRDefault="007570B8" w:rsidP="007570B8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7570B8" w:rsidRPr="00043193" w:rsidRDefault="007570B8" w:rsidP="007570B8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7570B8" w:rsidRPr="00043193" w:rsidRDefault="007570B8" w:rsidP="006B0CC5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Symbol" w:eastAsia="Times New Roman" w:hAnsi="Symbol" w:cs="Times New Roman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6B0CC5" w:rsidRPr="00043193" w:rsidRDefault="00630E11" w:rsidP="00630E11">
      <w:pPr>
        <w:tabs>
          <w:tab w:val="left" w:pos="3750"/>
        </w:tabs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proofErr w:type="spellStart"/>
      <w:r w:rsidRPr="00043193">
        <w:rPr>
          <w:rFonts w:ascii="Times New Roman" w:eastAsia="Times New Roman" w:hAnsi="Times New Roman" w:cs="Times New Roman"/>
          <w:b/>
          <w:bCs/>
          <w:sz w:val="24"/>
          <w:szCs w:val="28"/>
        </w:rPr>
        <w:t>Метапредметные</w:t>
      </w:r>
      <w:proofErr w:type="spellEnd"/>
      <w:r w:rsidRPr="0004319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результаты</w:t>
      </w:r>
    </w:p>
    <w:p w:rsidR="00630E11" w:rsidRPr="00043193" w:rsidRDefault="00630E11" w:rsidP="00630E11">
      <w:pPr>
        <w:tabs>
          <w:tab w:val="left" w:pos="3750"/>
        </w:tabs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:rsidR="00094056" w:rsidRPr="00043193" w:rsidRDefault="007570B8" w:rsidP="00094056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Метапредметными</w:t>
      </w:r>
      <w:proofErr w:type="spellEnd"/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  результатами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программы внеурочной деятельности п</w:t>
      </w:r>
      <w:r w:rsidR="00D9738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  курсу  «Школа</w:t>
      </w:r>
      <w:bookmarkStart w:id="1" w:name="_GoBack"/>
      <w:bookmarkEnd w:id="1"/>
      <w:r w:rsidR="005D068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мастеров</w:t>
      </w: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» - является формирование следующих универсальных учебных действий (УУД):</w:t>
      </w:r>
    </w:p>
    <w:p w:rsidR="00FD4899" w:rsidRPr="00043193" w:rsidRDefault="00FD4899" w:rsidP="00630E11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lastRenderedPageBreak/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Предметные результаты: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Знает: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7570B8" w:rsidRPr="00043193" w:rsidRDefault="007570B8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приемы выполнения учебных проектов.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Умеет: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7570B8" w:rsidRPr="00043193" w:rsidRDefault="007570B8" w:rsidP="007570B8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FD4899" w:rsidRPr="00043193" w:rsidRDefault="007570B8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Arial" w:eastAsia="Times New Roman" w:hAnsi="Arial" w:cs="Arial"/>
          <w:sz w:val="24"/>
          <w:szCs w:val="28"/>
          <w:bdr w:val="none" w:sz="0" w:space="0" w:color="auto" w:frame="1"/>
        </w:rPr>
        <w:t> </w:t>
      </w:r>
      <w:r w:rsidR="00FD4899"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Ожидаемые результаты прохождения к</w:t>
      </w:r>
      <w:r w:rsidR="005D068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урса  «Город мастер</w:t>
      </w:r>
      <w:r w:rsidR="00A14E1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ов</w:t>
      </w:r>
      <w:r w:rsidR="00FD4899"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»: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расширение кругозора о мире профессий;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результате изучения</w:t>
      </w:r>
      <w:r w:rsidR="00A14E1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    «Город мастеров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» младший школьник узнает: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lastRenderedPageBreak/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приёмы выполнения учебных проектов;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будет </w:t>
      </w:r>
      <w:r w:rsidRPr="00043193">
        <w:rPr>
          <w:rFonts w:ascii="Arial" w:eastAsia="Times New Roman" w:hAnsi="Arial" w:cs="Arial"/>
          <w:sz w:val="24"/>
          <w:szCs w:val="28"/>
          <w:bdr w:val="none" w:sz="0" w:space="0" w:color="auto" w:frame="1"/>
        </w:rPr>
        <w:t>уметь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: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FD4899" w:rsidRPr="00043193" w:rsidRDefault="00FD4899" w:rsidP="00FD489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043193">
        <w:rPr>
          <w:rFonts w:ascii="Wingdings" w:eastAsia="Times New Roman" w:hAnsi="Wingdings" w:cs="Times New Roman"/>
          <w:sz w:val="24"/>
          <w:szCs w:val="28"/>
          <w:bdr w:val="none" w:sz="0" w:space="0" w:color="auto" w:frame="1"/>
        </w:rPr>
        <w:t></w:t>
      </w:r>
      <w:r w:rsidRPr="00043193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04319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7570B8" w:rsidRPr="00043193" w:rsidRDefault="007570B8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:rsidR="00FD4899" w:rsidRPr="00043193" w:rsidRDefault="00FD4899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:rsidR="00FD4899" w:rsidRPr="00043193" w:rsidRDefault="00FD4899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94056" w:rsidRDefault="00094056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D4899" w:rsidRPr="008974EC" w:rsidRDefault="00FD4899" w:rsidP="00FD4899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B8" w:rsidRDefault="007570B8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Default="00043193" w:rsidP="007570B8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043193" w:rsidRPr="008974EC" w:rsidRDefault="00043193" w:rsidP="007570B8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F3F83" w:rsidRPr="00C77BD7" w:rsidRDefault="008F3F83" w:rsidP="008F3F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C77BD7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 программы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 класс</w:t>
      </w:r>
    </w:p>
    <w:p w:rsidR="008974EC" w:rsidRPr="00043193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    «Играем в профессии»  </w:t>
      </w:r>
    </w:p>
    <w:p w:rsidR="00A50E83" w:rsidRPr="00043193" w:rsidRDefault="00A50E83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(33 часа)</w:t>
      </w:r>
      <w:r w:rsidR="00190AF2"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ab/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(33 часа)</w:t>
      </w:r>
    </w:p>
    <w:tbl>
      <w:tblPr>
        <w:tblpPr w:leftFromText="180" w:rightFromText="180" w:topFromText="251" w:vertAnchor="text" w:tblpXSpec="right" w:tblpYSpec="center"/>
        <w:tblW w:w="9896" w:type="dxa"/>
        <w:tblCellMar>
          <w:left w:w="0" w:type="dxa"/>
          <w:right w:w="0" w:type="dxa"/>
        </w:tblCellMar>
        <w:tblLook w:val="04A0"/>
      </w:tblPr>
      <w:tblGrid>
        <w:gridCol w:w="972"/>
        <w:gridCol w:w="4248"/>
        <w:gridCol w:w="944"/>
        <w:gridCol w:w="3732"/>
      </w:tblGrid>
      <w:tr w:rsidR="008974EC" w:rsidRPr="00043193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FD4899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B7682E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8974EC"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игры-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</w:tr>
      <w:tr w:rsidR="008974EC" w:rsidRPr="00043193" w:rsidTr="008974EC">
        <w:trPr>
          <w:trHeight w:val="84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строители»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043193" w:rsidTr="008974EC">
        <w:trPr>
          <w:trHeight w:val="66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«Аптека»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С.Михалков «Дядя Степа»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беседы, викторины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21-22-23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  </w:t>
            </w:r>
            <w:proofErr w:type="spellStart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встреча  с работником полиции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В.Маяковский «Кем быть?»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К.Чуковский «Доктор Айболит»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Игра-демонстрация, викторина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практика</w:t>
            </w:r>
          </w:p>
        </w:tc>
      </w:tr>
      <w:tr w:rsidR="008974EC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 </w:t>
            </w:r>
            <w:proofErr w:type="spellStart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</w:tr>
      <w:tr w:rsidR="008974EC" w:rsidRPr="00043193" w:rsidTr="00190AF2">
        <w:tc>
          <w:tcPr>
            <w:tcW w:w="1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«Поварята»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190AF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190AF2" w:rsidRPr="00043193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</w:p>
        </w:tc>
      </w:tr>
    </w:tbl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7682E" w:rsidRDefault="00B7682E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7682E" w:rsidRPr="00043193" w:rsidRDefault="00B7682E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043193" w:rsidRDefault="008974EC" w:rsidP="008F3F8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 класс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II   «Путешествие в мир профессий»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89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00"/>
        <w:gridCol w:w="4612"/>
        <w:gridCol w:w="878"/>
        <w:gridCol w:w="3206"/>
      </w:tblGrid>
      <w:tr w:rsidR="008974EC" w:rsidRPr="00043193" w:rsidTr="002F60DD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FD4899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043193" w:rsidTr="002F60DD">
        <w:trPr>
          <w:trHeight w:val="526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Игра-викторина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9-10-11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игры, приглашение врача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14-15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игры, просмотр мультфильма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нас лечит»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 медицинский пункт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18-19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игра, просмотр мультфильма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20-21-22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Дж. </w:t>
            </w:r>
            <w:proofErr w:type="spellStart"/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с текстами, инсценировка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Путешествие в кондитерский цех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 Мастер-классы.</w:t>
            </w:r>
          </w:p>
        </w:tc>
      </w:tr>
      <w:tr w:rsidR="00190AF2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</w:p>
        </w:tc>
      </w:tr>
      <w:tr w:rsidR="008974EC" w:rsidRPr="00043193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FD4899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F3F83" w:rsidRPr="00043193" w:rsidRDefault="008F3F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 класс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  III « У меня растут года…»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997"/>
        <w:gridCol w:w="3632"/>
        <w:gridCol w:w="1082"/>
        <w:gridCol w:w="3753"/>
      </w:tblGrid>
      <w:tr w:rsidR="008974EC" w:rsidRPr="00043193" w:rsidTr="00190AF2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Кол-во </w:t>
            </w: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часов</w:t>
            </w:r>
          </w:p>
        </w:tc>
        <w:tc>
          <w:tcPr>
            <w:tcW w:w="3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форма проведения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1-2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профессия»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«Мир профессии»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  проект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20-21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24-25-26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журна7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26-28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«Строим дом»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шоу-программ,  проект</w:t>
            </w:r>
          </w:p>
        </w:tc>
      </w:tr>
      <w:tr w:rsidR="00190AF2" w:rsidRPr="00043193" w:rsidTr="00190AF2"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Промежуточная аттестация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F2" w:rsidRPr="00043193" w:rsidRDefault="00190AF2" w:rsidP="00190AF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</w:p>
        </w:tc>
      </w:tr>
    </w:tbl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043193" w:rsidRDefault="008974EC" w:rsidP="0004319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 класс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043193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043193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1279"/>
        <w:gridCol w:w="3797"/>
        <w:gridCol w:w="1315"/>
        <w:gridCol w:w="3505"/>
      </w:tblGrid>
      <w:tr w:rsidR="008974EC" w:rsidRPr="00043193" w:rsidTr="004133D2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</w:t>
            </w:r>
          </w:p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«Работники издательства и </w:t>
            </w: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типографии»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  в </w:t>
            </w: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типографию,  ролевая игра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15-16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«Знакомство с </w:t>
            </w:r>
            <w:r w:rsidR="00190AF2"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сельскохозяйственными</w:t>
            </w: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профессиями»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4133D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043193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4133D2" w:rsidRPr="00043193" w:rsidTr="004133D2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D2" w:rsidRPr="00043193" w:rsidRDefault="004133D2" w:rsidP="004133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D2" w:rsidRPr="00043193" w:rsidRDefault="004133D2" w:rsidP="004133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Промежуточная аттестация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D2" w:rsidRPr="00043193" w:rsidRDefault="004133D2" w:rsidP="004133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D2" w:rsidRPr="00043193" w:rsidRDefault="004133D2" w:rsidP="004133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</w:p>
        </w:tc>
      </w:tr>
    </w:tbl>
    <w:p w:rsid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3193" w:rsidRPr="00043193" w:rsidRDefault="00043193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043193" w:rsidRDefault="008974EC" w:rsidP="00043193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3193" w:rsidRPr="008148C0">
        <w:rPr>
          <w:rFonts w:ascii="Times New Roman" w:hAnsi="Times New Roman"/>
          <w:b/>
          <w:sz w:val="28"/>
          <w:szCs w:val="28"/>
        </w:rPr>
        <w:t>5. Учебно-методическое</w:t>
      </w:r>
      <w:r w:rsidR="00043193">
        <w:rPr>
          <w:rFonts w:ascii="Times New Roman" w:eastAsia="Times New Roman" w:hAnsi="Times New Roman"/>
          <w:b/>
          <w:sz w:val="28"/>
          <w:szCs w:val="28"/>
        </w:rPr>
        <w:t xml:space="preserve"> обеспечение</w:t>
      </w:r>
    </w:p>
    <w:p w:rsidR="00043193" w:rsidRPr="00043193" w:rsidRDefault="008974EC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="00043193"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Алябьева</w:t>
      </w:r>
      <w:proofErr w:type="spellEnd"/>
      <w:r w:rsidR="00043193"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Нравственно-этические беседы и игры с дошкольниками. – М., 2016.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Богоявленская Д. Б. Интеллектуальная активность как проблема творчества. Изд-во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Ростов.ун-та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, 2018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Гринченко И.С. Игра в теории, обучении, воспитании и коррекционной работе.- М., 2019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Герасименко Н. П. Помоги сам себе.-2018.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Дереклеева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, Н.И. Двигательные игры, тренинги и уроки здоровья: 1-5 классы. – М.: ВАКО, 2018 г. - / Мастерская учителя.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Ковалько, В.И. Школа физкультминуток: Практические разработки физкультминуток, гимнастических комплексов, подвижных игр для младших школьников. – М.: ВАКО, 2017 г. – / Мастерская учителя.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Климов Е.А. Как выбирать профессию? //Библиография.- М., 2018, №6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Климов Е.А. Психология профессионального самоопределения. Ростов н/Д: Феникс, 2016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Обухова «Новые 135 уроков здоровья, или школа докторов природы»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М., ВАКО 2017г.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 Профориентация в школе: игры, упражнения, опросники. - Москва: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. 2017.</w:t>
      </w:r>
    </w:p>
    <w:p w:rsidR="00043193" w:rsidRPr="00043193" w:rsidRDefault="00043193" w:rsidP="0004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Сизанова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 и др. Безопасное и ответственное поведение: Цикл бесед, практических и </w:t>
      </w:r>
      <w:proofErr w:type="spell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с учащимися</w:t>
      </w:r>
      <w:proofErr w:type="gramStart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43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Мн.: «Тесей», 2018.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043193" w:rsidRDefault="008974EC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193" w:rsidRDefault="00043193" w:rsidP="00630E1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D02FBA" w:rsidRPr="00043193" w:rsidRDefault="00E12DBB" w:rsidP="00D02F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D4899" w:rsidRPr="00043193" w:rsidRDefault="00FD4899" w:rsidP="008974EC">
      <w:pPr>
        <w:spacing w:after="0" w:line="339" w:lineRule="atLeast"/>
        <w:rPr>
          <w:rFonts w:ascii="Times New Roman" w:eastAsia="Times New Roman" w:hAnsi="Times New Roman" w:cs="Times New Roman"/>
          <w:szCs w:val="23"/>
        </w:rPr>
      </w:pPr>
    </w:p>
    <w:sectPr w:rsidR="00FD4899" w:rsidRPr="00043193" w:rsidSect="00141991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19" w:rsidRDefault="00CF5A19" w:rsidP="00167FDE">
      <w:pPr>
        <w:spacing w:after="0" w:line="240" w:lineRule="auto"/>
      </w:pPr>
      <w:r>
        <w:separator/>
      </w:r>
    </w:p>
  </w:endnote>
  <w:endnote w:type="continuationSeparator" w:id="0">
    <w:p w:rsidR="00CF5A19" w:rsidRDefault="00CF5A19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671"/>
      <w:docPartObj>
        <w:docPartGallery w:val="Page Numbers (Bottom of Page)"/>
        <w:docPartUnique/>
      </w:docPartObj>
    </w:sdtPr>
    <w:sdtContent>
      <w:p w:rsidR="00840A21" w:rsidRDefault="00F85D82">
        <w:pPr>
          <w:pStyle w:val="a9"/>
          <w:jc w:val="right"/>
        </w:pPr>
        <w:r>
          <w:rPr>
            <w:noProof/>
          </w:rPr>
          <w:fldChar w:fldCharType="begin"/>
        </w:r>
        <w:r w:rsidR="00D9738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26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0A21" w:rsidRDefault="00840A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19" w:rsidRDefault="00CF5A19" w:rsidP="00167FDE">
      <w:pPr>
        <w:spacing w:after="0" w:line="240" w:lineRule="auto"/>
      </w:pPr>
      <w:r>
        <w:separator/>
      </w:r>
    </w:p>
  </w:footnote>
  <w:footnote w:type="continuationSeparator" w:id="0">
    <w:p w:rsidR="00CF5A19" w:rsidRDefault="00CF5A19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852"/>
    <w:multiLevelType w:val="hybridMultilevel"/>
    <w:tmpl w:val="76FC0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942740"/>
    <w:multiLevelType w:val="hybridMultilevel"/>
    <w:tmpl w:val="C78E16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402"/>
    <w:multiLevelType w:val="multilevel"/>
    <w:tmpl w:val="1E9E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902EA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74EC"/>
    <w:rsid w:val="00043193"/>
    <w:rsid w:val="00084365"/>
    <w:rsid w:val="00094056"/>
    <w:rsid w:val="000A7354"/>
    <w:rsid w:val="000F38DE"/>
    <w:rsid w:val="00140406"/>
    <w:rsid w:val="00141991"/>
    <w:rsid w:val="00167466"/>
    <w:rsid w:val="00167FDE"/>
    <w:rsid w:val="00190AF2"/>
    <w:rsid w:val="001F4E38"/>
    <w:rsid w:val="002357CF"/>
    <w:rsid w:val="00262BFE"/>
    <w:rsid w:val="002762B5"/>
    <w:rsid w:val="002A73A5"/>
    <w:rsid w:val="002B63CD"/>
    <w:rsid w:val="002F60DD"/>
    <w:rsid w:val="00323729"/>
    <w:rsid w:val="00324DB9"/>
    <w:rsid w:val="004133D2"/>
    <w:rsid w:val="00481355"/>
    <w:rsid w:val="004C3924"/>
    <w:rsid w:val="005335B6"/>
    <w:rsid w:val="005D068A"/>
    <w:rsid w:val="00630E11"/>
    <w:rsid w:val="0066574E"/>
    <w:rsid w:val="006B0CC5"/>
    <w:rsid w:val="0074259B"/>
    <w:rsid w:val="007570B8"/>
    <w:rsid w:val="00797C8E"/>
    <w:rsid w:val="007C0AF7"/>
    <w:rsid w:val="007C268C"/>
    <w:rsid w:val="007C6CA2"/>
    <w:rsid w:val="00840A21"/>
    <w:rsid w:val="008974EC"/>
    <w:rsid w:val="008F1E14"/>
    <w:rsid w:val="008F3F83"/>
    <w:rsid w:val="00927805"/>
    <w:rsid w:val="00986417"/>
    <w:rsid w:val="009C7E39"/>
    <w:rsid w:val="00A14E1D"/>
    <w:rsid w:val="00A50E83"/>
    <w:rsid w:val="00A74FCD"/>
    <w:rsid w:val="00B7682E"/>
    <w:rsid w:val="00BA47B7"/>
    <w:rsid w:val="00BE178A"/>
    <w:rsid w:val="00BE70BC"/>
    <w:rsid w:val="00C75851"/>
    <w:rsid w:val="00CA6F23"/>
    <w:rsid w:val="00CF5A19"/>
    <w:rsid w:val="00D00A6B"/>
    <w:rsid w:val="00D02FBA"/>
    <w:rsid w:val="00D6194C"/>
    <w:rsid w:val="00D83DC4"/>
    <w:rsid w:val="00D97388"/>
    <w:rsid w:val="00DD2A27"/>
    <w:rsid w:val="00E12DBB"/>
    <w:rsid w:val="00E45D58"/>
    <w:rsid w:val="00E82D1A"/>
    <w:rsid w:val="00EC4F0C"/>
    <w:rsid w:val="00EC5B2C"/>
    <w:rsid w:val="00F438E2"/>
    <w:rsid w:val="00F53459"/>
    <w:rsid w:val="00F85D82"/>
    <w:rsid w:val="00FD4899"/>
    <w:rsid w:val="00FD6006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BA"/>
  </w:style>
  <w:style w:type="paragraph" w:styleId="1">
    <w:name w:val="heading 1"/>
    <w:basedOn w:val="a"/>
    <w:next w:val="a"/>
    <w:link w:val="10"/>
    <w:uiPriority w:val="9"/>
    <w:qFormat/>
    <w:rsid w:val="00986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6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78E0-A1F2-43BA-887A-BBEB59CC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Zverdvd.org</cp:lastModifiedBy>
  <cp:revision>29</cp:revision>
  <cp:lastPrinted>2021-06-23T02:00:00Z</cp:lastPrinted>
  <dcterms:created xsi:type="dcterms:W3CDTF">2021-06-23T01:16:00Z</dcterms:created>
  <dcterms:modified xsi:type="dcterms:W3CDTF">2023-11-07T09:19:00Z</dcterms:modified>
</cp:coreProperties>
</file>